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right="2439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240.13d-102 Schedule 13G - Information to be included in statements filed pursuant to 240.13d-1(b), (c), and (d) and amendments thereto filed pursuant to 240.13d-2.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4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Commission, Washington, D.C. 20549 Schedule 13G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the Securities Exchange Act of 1934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(Amendment No. 17)*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(Name of Issuer)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TEGNA Inc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(Title of Class of Securities)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(CUSIP Number)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87901J105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(Date of Event Which Requires Filing of this Statement)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30, 2024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the appropriate box to designate the rule pursuant to which this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is filed:</w:t>
      </w:r>
    </w:p>
    <w:p>
      <w:pPr>
        <w:ind w:left="540" w:right="8139" w:hanging="321"/>
        <w:spacing w:after="0" w:line="268" w:lineRule="auto"/>
        <w:tabs>
          <w:tab w:leader="none" w:pos="645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Rule 13d-1(b) Rule 13d-1(c) Rule 13d-1(d)</w:t>
      </w:r>
    </w:p>
    <w:p>
      <w:pPr>
        <w:ind w:right="16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*The remainder of this cover page shall be filled out for a reporting person's initial filing on this form with respect to the subject class of securities, an* 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any subsequent amendment containing information which would alter the disclosures provided in a prior cover page.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699"/>
        <w:spacing w:after="0" w:line="24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required in the remainder of this cover page shall not be deemed to be filed for the purpose of Section 18 of the Securities Exchange Act of 1934 ( Act ) or otherwise subject to the liabilities of that section of * the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 but shall be subject to all other provisions of the Act (however, see the Notes).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CUSIP No.</w:t>
            </w: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87901J105</w:t>
            </w:r>
          </w:p>
        </w:tc>
        <w:tc>
          <w:tcPr>
            <w:tcW w:w="1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Vanguard 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Names</w:t>
            </w: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reporting persons</w:t>
            </w:r>
          </w:p>
        </w:tc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Check</w:t>
            </w:r>
          </w:p>
        </w:tc>
        <w:tc>
          <w:tcPr>
            <w:tcW w:w="4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appropriate box if a member of a 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(a)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(see instructions)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(b) X</w:t>
            </w:r>
          </w:p>
        </w:tc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 use only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Citizenship or place of organization  Pennsylvania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beneficially owned by each reporting person with: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(5)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voting power</w:t>
            </w:r>
          </w:p>
        </w:tc>
        <w:tc>
          <w:tcPr>
            <w:tcW w:w="1640" w:type="dxa"/>
            <w:vAlign w:val="bottom"/>
          </w:tcPr>
          <w:p>
            <w:pPr>
              <w:jc w:val="right"/>
              <w:ind w:righ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0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(6)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voting power</w:t>
            </w:r>
          </w:p>
        </w:tc>
        <w:tc>
          <w:tcPr>
            <w:tcW w:w="16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196,238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(7)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dispositive power</w:t>
            </w:r>
          </w:p>
        </w:tc>
        <w:tc>
          <w:tcPr>
            <w:tcW w:w="16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25,656,719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(8)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dispositive power</w:t>
            </w:r>
          </w:p>
        </w:tc>
        <w:tc>
          <w:tcPr>
            <w:tcW w:w="164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394,910</w:t>
            </w: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right="3399" w:firstLine="8"/>
        <w:spacing w:after="0" w:line="346" w:lineRule="auto"/>
        <w:tabs>
          <w:tab w:leader="none" w:pos="421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 by each reporting person 26,051,629</w:t>
      </w:r>
    </w:p>
    <w:p>
      <w:pPr>
        <w:spacing w:after="0" w:line="1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8"/>
        <w:spacing w:after="0" w:line="346" w:lineRule="auto"/>
        <w:tabs>
          <w:tab w:leader="none" w:pos="526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if the aggregate amount in Row (9) excludes certain shares (see instructions)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(11)</w:t>
            </w:r>
          </w:p>
        </w:tc>
        <w:tc>
          <w:tcPr>
            <w:tcW w:w="5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Percent of class represented by amount in Row (9)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15.74%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(12)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Type</w:t>
            </w:r>
          </w:p>
        </w:tc>
        <w:tc>
          <w:tcPr>
            <w:tcW w:w="2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of reporting person</w:t>
            </w:r>
          </w:p>
        </w:tc>
        <w:tc>
          <w:tcPr>
            <w:tcW w:w="2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(see instructions)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IA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4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 1(a)</w:t>
            </w:r>
          </w:p>
        </w:tc>
        <w:tc>
          <w:tcPr>
            <w:tcW w:w="2120" w:type="dxa"/>
            <w:vAlign w:val="bottom"/>
          </w:tcPr>
          <w:p>
            <w:pPr>
              <w:jc w:val="right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Name of issuer: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0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TEGNA Inc</w:t>
            </w:r>
          </w:p>
        </w:tc>
        <w:tc>
          <w:tcPr>
            <w:tcW w:w="21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Address of issuer's</w:t>
            </w:r>
          </w:p>
        </w:tc>
        <w:tc>
          <w:tcPr>
            <w:tcW w:w="30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principal executive offices: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 1(b)</w:t>
            </w:r>
          </w:p>
        </w:tc>
        <w:tc>
          <w:tcPr>
            <w:tcW w:w="21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8350</w:t>
            </w:r>
          </w:p>
        </w:tc>
        <w:tc>
          <w:tcPr>
            <w:tcW w:w="2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Broad Street, Suite 2000</w:t>
            </w:r>
          </w:p>
        </w:tc>
        <w:tc>
          <w:tcPr>
            <w:tcW w:w="2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Tysons, VA 22102-5151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 w:right="169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Items 2(a)-2(c). Name, Address Of principal business office, and Citizenship of* persons filing: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Vanguard Group - 23-1945930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 Vanguard Blvd.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Malvern, PA 19355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227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2(d) Title of class of securities: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2(e) CUSIP Number: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87901J105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3. This statement is being filed pursuant to Rule 13d-1.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investment adviser in accordance with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240.13d-1(b)(1)(ii)(E).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4. Ownership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of the close of business on September 30, 2024: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owned:  26,051,629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540" w:hanging="532"/>
        <w:spacing w:after="0" w:line="238" w:lineRule="auto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class:  15.74%</w:t>
      </w: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as to which person has: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beneficially owned: 26,051,629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class: 15.74%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as to which the person has: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Sole power to vote or to direct the vote: 0</w:t>
      </w:r>
    </w:p>
    <w:p>
      <w:pPr>
        <w:ind w:left="540" w:hanging="532"/>
        <w:spacing w:after="0" w:line="238" w:lineRule="auto"/>
        <w:tabs>
          <w:tab w:leader="none" w:pos="54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Shared power to vote or to direct the vote: 196,238</w:t>
      </w:r>
    </w:p>
    <w:p>
      <w:pPr>
        <w:ind w:right="2659" w:firstLine="8"/>
        <w:spacing w:after="0" w:line="377" w:lineRule="auto"/>
        <w:tabs>
          <w:tab w:leader="none" w:pos="632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Sole power to dispose or to direct the disposition of: 25,656,719 (iv) Shared power to dispose or to direct the disposition of: 394,910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5.Ownership of 5 Percent or Less of a Class.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1919"/>
        <w:spacing w:after="0" w:line="29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this statement is being filed to report the fact that as of the date hereof the reporting person has ceased to be the beneficial owner of more than 5 percent of the class of securities, check the following 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6.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Ownership of More than 5 Percent on Behalf of Another Person.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right="1699"/>
        <w:spacing w:after="0" w:line="274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Vanguard Group, Inc.'s clients, including investment companies registered u* nder the Investment Company Act of 1940 and other managed accounts, have the ri* ght to receive or the power to direct the receipt of dividends from, or the pro* ceeds from the sale of, the securities reported herein.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jc w:val="both"/>
        <w:ind w:right="169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 one other person's interest in the securities reported herein is more than 5* %.</w:t>
      </w:r>
    </w:p>
    <w:p>
      <w:pPr>
        <w:ind w:right="22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7. Identification and Classification of the Subsidiary Which Acquired the Security Being Report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46E87CCD"/>
    <w:multiLevelType w:val="hybridMultilevel"/>
    <w:lvl w:ilvl="0">
      <w:lvlJc w:val="left"/>
      <w:lvlText w:val="(%1)"/>
      <w:numFmt w:val="decimal"/>
      <w:start w:val="3"/>
    </w:lvl>
  </w:abstractNum>
  <w:abstractNum w:abstractNumId="2">
    <w:nsid w:val="3D1B58BA"/>
    <w:multiLevelType w:val="hybridMultilevel"/>
    <w:lvl w:ilvl="0">
      <w:lvlJc w:val="left"/>
      <w:lvlText w:val="(%1)"/>
      <w:numFmt w:val="decimal"/>
      <w:start w:val="9"/>
    </w:lvl>
  </w:abstractNum>
  <w:abstractNum w:abstractNumId="3">
    <w:nsid w:val="507ED7AB"/>
    <w:multiLevelType w:val="hybridMultilevel"/>
    <w:lvl w:ilvl="0">
      <w:lvlJc w:val="left"/>
      <w:lvlText w:val="(%1)"/>
      <w:numFmt w:val="lowerLetter"/>
      <w:start w:val="1"/>
    </w:lvl>
  </w:abstractNum>
  <w:abstractNum w:abstractNumId="4">
    <w:nsid w:val="2EB141F2"/>
    <w:multiLevelType w:val="hybridMultilevel"/>
    <w:lvl w:ilvl="0">
      <w:lvlJc w:val="left"/>
      <w:lvlText w:val="(%1)"/>
      <w:numFmt w:val="lowerLetter"/>
      <w:start w:val="1"/>
    </w:lvl>
  </w:abstractNum>
  <w:abstractNum w:abstractNumId="5">
    <w:nsid w:val="41B71EFB"/>
    <w:multiLevelType w:val="hybridMultilevel"/>
    <w:lvl w:ilvl="0">
      <w:lvlJc w:val="left"/>
      <w:lvlText w:val="(%1)"/>
      <w:numFmt w:val="lowerLetter"/>
      <w:start w:val="9"/>
    </w:lvl>
  </w:abstractNum>
  <w:abstractNum w:abstractNumId="6">
    <w:nsid w:val="79E2A9E3"/>
    <w:multiLevelType w:val="hybridMultilevel"/>
    <w:lvl w:ilvl="0">
      <w:lvlJc w:val="left"/>
      <w:lvlText w:val="(%1)"/>
      <w:numFmt w:val="lowerLetter"/>
      <w:start w:val="35"/>
    </w:lvl>
  </w:abstractNum>
  <w:abstractNum w:abstractNumId="7">
    <w:nsid w:val="7545E146"/>
    <w:multiLevelType w:val="hybridMultilevel"/>
    <w:lvl w:ilvl="0">
      <w:lvlJc w:val="left"/>
      <w:lvlText w:val="(%1)"/>
      <w:numFmt w:val="lowerLetter"/>
      <w:start w:val="6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2024-11-04T13:01:58Z</dcterms:created>
  <dcterms:modified xsi:type="dcterms:W3CDTF">2024-11-04T13:01:58Z</dcterms:modified>
</cp:coreProperties>
</file>